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2020 Jelly Time</w:t>
      </w:r>
    </w:p>
    <w:p w:rsidR="00000000" w:rsidDel="00000000" w:rsidP="00000000" w:rsidRDefault="00000000" w:rsidRPr="00000000">
      <w:pPr>
        <w:pBdr/>
        <w:contextualSpacing w:val="0"/>
        <w:rPr/>
      </w:pPr>
      <w:r w:rsidDel="00000000" w:rsidR="00000000" w:rsidRPr="00000000">
        <w:rPr>
          <w:rtl w:val="0"/>
        </w:rPr>
        <w:t xml:space="preserve">Discerning gamers everywhere are singing the praises of 2020 Jelly Time. In the game, you need to set out the jelly figures to fill vertical and horizontal lines to earn as many combos, points and boosters as you possibly can, but don’t run out of grid space as your game will come to a messy end. You can also use your boosters to clear small sections, burst areas and change figures. Once you see the donuts, you have gained victory. Why wait any longer? Try 2020 Jelly Time right now if you have been searching for the best matching, skill and thinking games that you can derive hours upon hours of fun from.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